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843"/>
        <w:gridCol w:w="168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数量 （节点）</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31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建筑CAD教育版软件</w:t>
            </w:r>
            <w:r>
              <w:rPr>
                <w:rFonts w:hint="eastAsia" w:ascii="宋体" w:hAnsi="宋体" w:cs="宋体"/>
                <w:color w:val="auto"/>
                <w:sz w:val="22"/>
                <w:szCs w:val="22"/>
                <w:highlight w:val="none"/>
                <w:lang w:eastAsia="zh-CN"/>
              </w:rPr>
              <w:t>（永久服务节点）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34个</w:t>
            </w:r>
          </w:p>
        </w:tc>
        <w:tc>
          <w:tcPr>
            <w:tcW w:w="1843"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200000.00</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r>
        <w:tblPrEx>
          <w:tblCellMar>
            <w:top w:w="0" w:type="dxa"/>
            <w:left w:w="108" w:type="dxa"/>
            <w:bottom w:w="0" w:type="dxa"/>
            <w:right w:w="108" w:type="dxa"/>
          </w:tblCellMar>
        </w:tblPrEx>
        <w:trPr>
          <w:trHeight w:val="31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建筑CAD教育版软件</w:t>
            </w:r>
            <w:r>
              <w:rPr>
                <w:rFonts w:hint="eastAsia" w:ascii="宋体" w:hAnsi="宋体" w:cs="宋体"/>
                <w:color w:val="auto"/>
                <w:sz w:val="22"/>
                <w:szCs w:val="22"/>
                <w:highlight w:val="none"/>
                <w:lang w:eastAsia="zh-CN"/>
              </w:rPr>
              <w:t>（三年服务节点）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16个</w:t>
            </w:r>
          </w:p>
        </w:tc>
        <w:tc>
          <w:tcPr>
            <w:tcW w:w="1843"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kern w:val="0"/>
                <w:sz w:val="22"/>
                <w:szCs w:val="22"/>
                <w:highlight w:val="none"/>
              </w:rPr>
            </w:pP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u w:val="single"/>
              </w:rPr>
              <w:t>▲</w:t>
            </w:r>
            <w:r>
              <w:rPr>
                <w:rFonts w:hint="eastAsia" w:ascii="宋体" w:hAnsi="宋体" w:cs="宋体"/>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bCs/>
                <w:color w:val="auto"/>
                <w:kern w:val="0"/>
                <w:sz w:val="22"/>
                <w:highlight w:val="none"/>
              </w:rPr>
              <w:t>成交通知发出后7个工作日内送至指定地点。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color w:val="auto"/>
                <w:sz w:val="22"/>
                <w:szCs w:val="22"/>
                <w:highlight w:val="none"/>
              </w:rPr>
              <w:t>温州职业技术学院指定地点。</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5" w:hRule="atLeast"/>
        </w:trPr>
        <w:tc>
          <w:tcPr>
            <w:tcW w:w="9854" w:type="dxa"/>
            <w:noWrap w:val="0"/>
            <w:vAlign w:val="top"/>
          </w:tcPr>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参数要求：</w:t>
            </w:r>
          </w:p>
          <w:p>
            <w:pPr>
              <w:numPr>
                <w:ilvl w:val="0"/>
                <w:numId w:val="2"/>
              </w:numPr>
              <w:spacing w:line="360" w:lineRule="auto"/>
              <w:ind w:left="0" w:firstLine="0"/>
              <w:jc w:val="left"/>
              <w:rPr>
                <w:rFonts w:hint="eastAsia" w:ascii="宋体" w:hAnsi="宋体" w:cs="宋体"/>
                <w:color w:val="auto"/>
                <w:sz w:val="22"/>
                <w:szCs w:val="22"/>
                <w:highlight w:val="none"/>
              </w:rPr>
            </w:pPr>
            <w:r>
              <w:rPr>
                <w:rFonts w:hint="eastAsia" w:ascii="宋体" w:hAnsi="宋体" w:cs="宋体"/>
                <w:b/>
                <w:bCs/>
                <w:color w:val="auto"/>
                <w:sz w:val="22"/>
                <w:szCs w:val="22"/>
                <w:highlight w:val="none"/>
              </w:rPr>
              <w:t>软件的支持格式：</w:t>
            </w:r>
            <w:r>
              <w:rPr>
                <w:rFonts w:hint="eastAsia" w:ascii="宋体" w:hAnsi="宋体" w:cs="宋体"/>
                <w:color w:val="auto"/>
                <w:sz w:val="22"/>
                <w:szCs w:val="22"/>
                <w:highlight w:val="none"/>
              </w:rPr>
              <w:t>应支持dwg、dxf及dwt的文件保存格式，支持输出wmf、sat、bmp、jpg、png、tif、dwf、dwfx、dgn、stl格式的图纸，</w:t>
            </w:r>
            <w:r>
              <w:rPr>
                <w:rFonts w:hint="eastAsia" w:ascii="宋体" w:hAnsi="宋体" w:cs="宋体"/>
                <w:color w:val="auto"/>
                <w:kern w:val="0"/>
                <w:sz w:val="22"/>
                <w:szCs w:val="22"/>
                <w:highlight w:val="none"/>
              </w:rPr>
              <w:t>至少支持打印出</w:t>
            </w:r>
            <w:r>
              <w:rPr>
                <w:rFonts w:hint="eastAsia" w:ascii="宋体" w:hAnsi="宋体" w:cs="宋体"/>
                <w:color w:val="auto"/>
                <w:sz w:val="22"/>
                <w:szCs w:val="22"/>
                <w:highlight w:val="none"/>
              </w:rPr>
              <w:t>svg、pdf等格式的图纸。</w:t>
            </w:r>
            <w:bookmarkStart w:id="0" w:name="OLE_LINK4"/>
          </w:p>
          <w:bookmarkEnd w:id="0"/>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自动保存</w:t>
            </w:r>
            <w:r>
              <w:rPr>
                <w:rFonts w:hint="eastAsia" w:ascii="宋体" w:hAnsi="宋体" w:cs="宋体"/>
                <w:color w:val="auto"/>
                <w:sz w:val="22"/>
                <w:szCs w:val="22"/>
                <w:highlight w:val="none"/>
              </w:rPr>
              <w:t>：应可以设定自动保存时间和临时文件储存位置。</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基础绘图功能：</w:t>
            </w:r>
            <w:r>
              <w:rPr>
                <w:rFonts w:hint="eastAsia" w:ascii="宋体" w:hAnsi="宋体" w:cs="宋体"/>
                <w:color w:val="auto"/>
                <w:sz w:val="22"/>
                <w:szCs w:val="22"/>
                <w:highlight w:val="none"/>
              </w:rPr>
              <w:t>应支持创建直线、多段线、正多边形、多线、点、构造线、圆弧、圆、多段线圆弧、圆环、椭圆、样条曲线等图形对象。</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基础编辑功能：</w:t>
            </w:r>
            <w:r>
              <w:rPr>
                <w:rFonts w:hint="eastAsia" w:ascii="宋体" w:hAnsi="宋体" w:cs="宋体"/>
                <w:color w:val="auto"/>
                <w:sz w:val="22"/>
                <w:szCs w:val="22"/>
                <w:highlight w:val="none"/>
              </w:rPr>
              <w:t>应支持移动、复制、阵列、镜像、移动、旋转、缩放、拉伸、修剪、延伸、打断、合并、偏移、倒角、圆角、或者删除、分解、清理等编辑命令。</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color w:val="auto"/>
                <w:sz w:val="22"/>
                <w:szCs w:val="22"/>
                <w:highlight w:val="none"/>
              </w:rPr>
              <w:t>模型和布局：</w:t>
            </w:r>
            <w:r>
              <w:rPr>
                <w:rFonts w:hint="eastAsia" w:ascii="宋体" w:hAnsi="宋体" w:cs="宋体"/>
                <w:color w:val="auto"/>
                <w:sz w:val="22"/>
                <w:szCs w:val="22"/>
                <w:highlight w:val="none"/>
              </w:rPr>
              <w:t>应可以利用视口将模型空间的图形按不同比例排布到布局上，为图纸打印提供便利。</w:t>
            </w:r>
          </w:p>
          <w:p>
            <w:pPr>
              <w:numPr>
                <w:ilvl w:val="0"/>
                <w:numId w:val="2"/>
              </w:numPr>
              <w:spacing w:line="360" w:lineRule="auto"/>
              <w:ind w:left="0" w:firstLine="0"/>
              <w:jc w:val="left"/>
              <w:rPr>
                <w:rFonts w:hint="eastAsia" w:ascii="宋体" w:hAnsi="宋体" w:cs="宋体"/>
                <w:color w:val="auto"/>
                <w:sz w:val="22"/>
                <w:szCs w:val="22"/>
                <w:highlight w:val="none"/>
              </w:rPr>
            </w:pPr>
            <w:r>
              <w:rPr>
                <w:rFonts w:hint="eastAsia" w:ascii="宋体" w:hAnsi="宋体" w:cs="宋体"/>
                <w:b/>
                <w:bCs/>
                <w:color w:val="auto"/>
                <w:sz w:val="22"/>
                <w:szCs w:val="22"/>
                <w:highlight w:val="none"/>
              </w:rPr>
              <w:t>★鼠标快捷键：</w:t>
            </w:r>
            <w:r>
              <w:rPr>
                <w:rFonts w:hint="eastAsia" w:ascii="宋体" w:hAnsi="宋体" w:cs="宋体"/>
                <w:color w:val="auto"/>
                <w:sz w:val="22"/>
                <w:szCs w:val="22"/>
                <w:highlight w:val="none"/>
              </w:rPr>
              <w:t>应支持通过拖拽鼠标轨迹绘图的快捷方式，提高绘图效率。(需提供软件运行截图)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★添加语音功能：</w:t>
            </w:r>
            <w:r>
              <w:rPr>
                <w:rFonts w:hint="eastAsia" w:ascii="宋体" w:hAnsi="宋体" w:cs="宋体"/>
                <w:color w:val="auto"/>
                <w:sz w:val="22"/>
                <w:szCs w:val="22"/>
                <w:highlight w:val="none"/>
              </w:rPr>
              <w:t>应可在图纸中插入录音，为教师和学生之间修改检查图纸提供便利。(需提供软件运行截图)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color w:val="auto"/>
                <w:sz w:val="22"/>
                <w:szCs w:val="22"/>
                <w:highlight w:val="none"/>
              </w:rPr>
              <w:t>★支持PDF输入：</w:t>
            </w:r>
            <w:r>
              <w:rPr>
                <w:rFonts w:hint="eastAsia" w:ascii="宋体" w:hAnsi="宋体" w:cs="宋体"/>
                <w:color w:val="auto"/>
                <w:sz w:val="22"/>
                <w:szCs w:val="22"/>
                <w:highlight w:val="none"/>
              </w:rPr>
              <w:t>应支持矢量图输出的PDF文件转换为DWG图纸。(需提供软件运行截图)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color w:val="auto"/>
                <w:sz w:val="22"/>
                <w:szCs w:val="22"/>
                <w:highlight w:val="none"/>
              </w:rPr>
              <w:t>多张图纸打印功能：</w:t>
            </w:r>
            <w:r>
              <w:rPr>
                <w:rFonts w:hint="eastAsia" w:ascii="宋体" w:hAnsi="宋体" w:cs="宋体"/>
                <w:color w:val="auto"/>
                <w:sz w:val="22"/>
                <w:szCs w:val="22"/>
                <w:highlight w:val="none"/>
              </w:rPr>
              <w:t>应可以对多个图的图纸同时打印。</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平面图智能编辑：</w:t>
            </w:r>
            <w:r>
              <w:rPr>
                <w:rFonts w:hint="eastAsia" w:ascii="宋体" w:hAnsi="宋体" w:cs="宋体"/>
                <w:color w:val="auto"/>
                <w:sz w:val="22"/>
                <w:szCs w:val="22"/>
                <w:highlight w:val="none"/>
              </w:rPr>
              <w:t>应支持自动生成轴网，可根据轴网生成墙体，门窗样式丰富，可智能插入，相应门窗表一键生成。</w:t>
            </w:r>
          </w:p>
          <w:p>
            <w:pPr>
              <w:numPr>
                <w:ilvl w:val="0"/>
                <w:numId w:val="2"/>
              </w:numPr>
              <w:spacing w:line="360" w:lineRule="auto"/>
              <w:ind w:left="0" w:firstLine="0"/>
              <w:rPr>
                <w:rFonts w:hint="eastAsia" w:ascii="宋体" w:hAnsi="宋体" w:cs="宋体"/>
                <w:color w:val="auto"/>
                <w:sz w:val="22"/>
                <w:szCs w:val="22"/>
                <w:highlight w:val="none"/>
              </w:rPr>
            </w:pPr>
            <w:bookmarkStart w:id="1" w:name="_Hlk33106414"/>
            <w:bookmarkStart w:id="2" w:name="_Hlk33475472"/>
            <w:r>
              <w:rPr>
                <w:rFonts w:hint="eastAsia" w:ascii="宋体" w:hAnsi="宋体" w:cs="宋体"/>
                <w:b/>
                <w:bCs/>
                <w:color w:val="auto"/>
                <w:sz w:val="22"/>
                <w:szCs w:val="22"/>
                <w:highlight w:val="none"/>
              </w:rPr>
              <w:t>建筑模块附加功能：</w:t>
            </w:r>
            <w:bookmarkEnd w:id="1"/>
            <w:bookmarkStart w:id="3" w:name="_Hlk33107075"/>
            <w:r>
              <w:rPr>
                <w:rFonts w:hint="eastAsia" w:ascii="宋体" w:hAnsi="宋体" w:cs="宋体"/>
                <w:color w:val="auto"/>
                <w:sz w:val="22"/>
                <w:szCs w:val="22"/>
                <w:highlight w:val="none"/>
              </w:rPr>
              <w:t>应支持建筑设施、屋顶、房间统计等丰富的建筑模块附加功能</w:t>
            </w:r>
            <w:bookmarkEnd w:id="2"/>
            <w:r>
              <w:rPr>
                <w:rFonts w:hint="eastAsia" w:ascii="宋体" w:hAnsi="宋体" w:cs="宋体"/>
                <w:color w:val="auto"/>
                <w:sz w:val="22"/>
                <w:szCs w:val="22"/>
                <w:highlight w:val="none"/>
              </w:rPr>
              <w:t>。</w:t>
            </w:r>
          </w:p>
          <w:p>
            <w:pPr>
              <w:numPr>
                <w:ilvl w:val="0"/>
                <w:numId w:val="2"/>
              </w:numPr>
              <w:spacing w:line="360" w:lineRule="auto"/>
              <w:ind w:left="0" w:firstLine="0"/>
              <w:rPr>
                <w:rFonts w:hint="eastAsia" w:ascii="宋体" w:hAnsi="宋体" w:cs="宋体"/>
                <w:color w:val="auto"/>
                <w:sz w:val="22"/>
                <w:szCs w:val="22"/>
                <w:highlight w:val="none"/>
              </w:rPr>
            </w:pPr>
            <w:bookmarkStart w:id="4" w:name="_Hlk33475424"/>
            <w:r>
              <w:rPr>
                <w:rFonts w:hint="eastAsia" w:ascii="宋体" w:hAnsi="宋体" w:cs="宋体"/>
                <w:b/>
                <w:bCs/>
                <w:color w:val="auto"/>
                <w:sz w:val="22"/>
                <w:szCs w:val="22"/>
                <w:highlight w:val="none"/>
              </w:rPr>
              <w:t>尺寸标注以及插入文表符号功能：</w:t>
            </w:r>
            <w:r>
              <w:rPr>
                <w:rFonts w:hint="eastAsia" w:ascii="宋体" w:hAnsi="宋体" w:cs="宋体"/>
                <w:color w:val="auto"/>
                <w:sz w:val="22"/>
                <w:szCs w:val="22"/>
                <w:highlight w:val="none"/>
              </w:rPr>
              <w:t>应支持多种快速标注方法，包括门窗标注、内门标注、墙厚标注等；可从Word和Excel中导入导表格，支持索引符号、内视符号、详图符号插入功能</w:t>
            </w:r>
            <w:bookmarkEnd w:id="4"/>
            <w:r>
              <w:rPr>
                <w:rFonts w:hint="eastAsia" w:ascii="宋体" w:hAnsi="宋体" w:cs="宋体"/>
                <w:color w:val="auto"/>
                <w:sz w:val="22"/>
                <w:szCs w:val="22"/>
                <w:highlight w:val="none"/>
              </w:rPr>
              <w:t>。</w:t>
            </w:r>
          </w:p>
          <w:bookmarkEnd w:id="3"/>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智能选择图形：</w:t>
            </w:r>
            <w:r>
              <w:rPr>
                <w:rFonts w:hint="eastAsia" w:ascii="宋体" w:hAnsi="宋体" w:cs="宋体"/>
                <w:color w:val="auto"/>
                <w:sz w:val="22"/>
                <w:szCs w:val="22"/>
                <w:highlight w:val="none"/>
              </w:rPr>
              <w:t>应可以根据提供的图层、颜色、对象类型、图块名称或者门窗编号等过滤条件，快捷选取对象。</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color w:val="auto"/>
                <w:sz w:val="22"/>
                <w:szCs w:val="22"/>
                <w:highlight w:val="none"/>
              </w:rPr>
              <w:t>★支持加载外部应用程序：</w:t>
            </w:r>
            <w:r>
              <w:rPr>
                <w:rFonts w:hint="eastAsia" w:ascii="宋体" w:hAnsi="宋体" w:cs="宋体"/>
                <w:color w:val="auto"/>
                <w:sz w:val="22"/>
                <w:szCs w:val="22"/>
                <w:highlight w:val="none"/>
              </w:rPr>
              <w:t>应支持程序文件的扩展名至少包括zrx、lsp、zel、zelx、vls、zvb。(需提供软件运行截图)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★散水可设置伸缩缝：</w:t>
            </w:r>
            <w:r>
              <w:rPr>
                <w:rFonts w:hint="eastAsia" w:ascii="宋体" w:hAnsi="宋体" w:cs="宋体"/>
                <w:color w:val="auto"/>
                <w:sz w:val="22"/>
                <w:szCs w:val="22"/>
                <w:highlight w:val="none"/>
              </w:rPr>
              <w:t>应有跨过伸缩缝生成散水的功能。 (需提供软件运行截图)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便捷生成立、剖面：</w:t>
            </w:r>
            <w:r>
              <w:rPr>
                <w:rFonts w:hint="eastAsia" w:ascii="宋体" w:hAnsi="宋体" w:cs="宋体"/>
                <w:color w:val="auto"/>
                <w:sz w:val="22"/>
                <w:szCs w:val="22"/>
                <w:highlight w:val="none"/>
              </w:rPr>
              <w:t>绘制好平面图后，应支持根据平面信息一键生成相应立、剖面图。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总图平面功能丰富：</w:t>
            </w:r>
            <w:r>
              <w:rPr>
                <w:rFonts w:hint="eastAsia" w:ascii="宋体" w:hAnsi="宋体" w:cs="宋体"/>
                <w:color w:val="auto"/>
                <w:sz w:val="22"/>
                <w:szCs w:val="22"/>
                <w:highlight w:val="none"/>
              </w:rPr>
              <w:t>总平面图布置类型丰富，包含布置树木、树木标注名字、道路绘制、布置车位、风玫瑰图等功能。（需提供树木标注名字、布置树木功能的软件运行截图）</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图库</w:t>
            </w:r>
            <w:r>
              <w:rPr>
                <w:rFonts w:hint="eastAsia" w:ascii="宋体" w:hAnsi="宋体" w:cs="宋体"/>
                <w:color w:val="auto"/>
                <w:sz w:val="22"/>
                <w:szCs w:val="22"/>
                <w:highlight w:val="none"/>
              </w:rPr>
              <w:t>：应包含建筑图库、装饰图库、结构图库，装饰图库须包含平面、立面、欧式、中式图库。</w:t>
            </w:r>
          </w:p>
          <w:p>
            <w:pPr>
              <w:numPr>
                <w:ilvl w:val="0"/>
                <w:numId w:val="2"/>
              </w:numPr>
              <w:spacing w:line="360" w:lineRule="auto"/>
              <w:ind w:left="0"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文件管理功能：</w:t>
            </w:r>
            <w:r>
              <w:rPr>
                <w:rFonts w:hint="eastAsia" w:ascii="宋体" w:hAnsi="宋体" w:cs="宋体"/>
                <w:color w:val="auto"/>
                <w:sz w:val="22"/>
                <w:szCs w:val="22"/>
                <w:highlight w:val="none"/>
              </w:rPr>
              <w:t>应支持对平面图进行管理，通过平面图生成三维模型，支持插入图框、面积统计、户型统计、生成图纸目录等图纸管理功能。</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二、其他要求：</w:t>
            </w:r>
          </w:p>
          <w:p>
            <w:pPr>
              <w:numPr>
                <w:ilvl w:val="0"/>
                <w:numId w:val="3"/>
              </w:numPr>
              <w:spacing w:line="360" w:lineRule="auto"/>
              <w:ind w:left="0" w:firstLine="0"/>
              <w:rPr>
                <w:rFonts w:hint="eastAsia" w:ascii="宋体" w:hAnsi="宋体" w:cs="宋体"/>
                <w:color w:val="auto"/>
                <w:sz w:val="22"/>
                <w:szCs w:val="22"/>
                <w:highlight w:val="none"/>
              </w:rPr>
            </w:pPr>
            <w:r>
              <w:rPr>
                <w:rFonts w:hint="eastAsia" w:ascii="宋体" w:hAnsi="宋体" w:cs="宋体"/>
                <w:color w:val="auto"/>
                <w:sz w:val="22"/>
                <w:szCs w:val="22"/>
                <w:highlight w:val="none"/>
              </w:rPr>
              <w:t>禁止虚假应标，中标后如果产品功能不符合磋商文件要求须承担违约责任。</w:t>
            </w:r>
          </w:p>
          <w:p>
            <w:pPr>
              <w:numPr>
                <w:ilvl w:val="0"/>
                <w:numId w:val="3"/>
              </w:numPr>
              <w:spacing w:line="360" w:lineRule="auto"/>
              <w:ind w:left="0" w:firstLine="0"/>
              <w:rPr>
                <w:rFonts w:hint="eastAsia" w:ascii="宋体" w:hAnsi="宋体" w:cs="宋体"/>
                <w:b/>
                <w:bCs/>
                <w:color w:val="auto"/>
                <w:spacing w:val="-6"/>
                <w:sz w:val="22"/>
                <w:szCs w:val="22"/>
                <w:highlight w:val="none"/>
              </w:rPr>
            </w:pPr>
            <w:r>
              <w:rPr>
                <w:rFonts w:hint="eastAsia" w:ascii="宋体" w:hAnsi="宋体" w:cs="宋体"/>
                <w:color w:val="auto"/>
                <w:sz w:val="22"/>
                <w:szCs w:val="22"/>
                <w:highlight w:val="none"/>
              </w:rPr>
              <w:t>需按要求提供软件运行截图。</w:t>
            </w:r>
          </w:p>
        </w:tc>
      </w:tr>
    </w:tbl>
    <w:p>
      <w:pPr>
        <w:pStyle w:val="4"/>
        <w:ind w:left="0" w:leftChars="0" w:firstLine="0" w:firstLineChars="0"/>
        <w:rPr>
          <w:rFonts w:hint="eastAsia" w:ascii="宋体" w:hAnsi="宋体" w:cs="宋体"/>
          <w:b/>
          <w:bCs/>
          <w:color w:val="auto"/>
          <w:spacing w:val="-6"/>
          <w:sz w:val="22"/>
          <w:szCs w:val="22"/>
          <w:highlight w:val="none"/>
        </w:rPr>
      </w:pPr>
    </w:p>
    <w:p>
      <w:pPr>
        <w:spacing w:line="360" w:lineRule="exact"/>
        <w:rPr>
          <w:rFonts w:hint="eastAsia" w:ascii="宋体" w:hAnsi="宋体" w:cs="宋体"/>
          <w:b/>
          <w:bCs/>
          <w:color w:val="auto"/>
          <w:sz w:val="22"/>
          <w:szCs w:val="22"/>
          <w:highlight w:val="none"/>
        </w:rPr>
      </w:pPr>
      <w:r>
        <w:rPr>
          <w:rFonts w:hint="eastAsia" w:ascii="宋体" w:hAnsi="宋体" w:cs="宋体"/>
          <w:b/>
          <w:color w:val="auto"/>
          <w:spacing w:val="-6"/>
          <w:sz w:val="22"/>
          <w:szCs w:val="22"/>
          <w:highlight w:val="none"/>
        </w:rPr>
        <w:t>四、其他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2AB22AE1"/>
    <w:multiLevelType w:val="multilevel"/>
    <w:tmpl w:val="2AB22AE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F02DEB"/>
    <w:multiLevelType w:val="multilevel"/>
    <w:tmpl w:val="5CF02DEB"/>
    <w:lvl w:ilvl="0" w:tentative="0">
      <w:start w:val="1"/>
      <w:numFmt w:val="decimal"/>
      <w:lvlText w:val="%1."/>
      <w:lvlJc w:val="left"/>
      <w:pPr>
        <w:ind w:left="5239"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D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paragraph" w:styleId="3">
    <w:name w:val="Body Text Indent"/>
    <w:basedOn w:val="1"/>
    <w:uiPriority w:val="0"/>
    <w:pPr>
      <w:adjustRightInd w:val="0"/>
      <w:spacing w:line="360" w:lineRule="auto"/>
      <w:ind w:firstLine="490"/>
      <w:jc w:val="left"/>
    </w:pPr>
    <w:rPr>
      <w:rFonts w:ascii="宋体" w:hAnsi="宋体"/>
      <w:sz w:val="24"/>
    </w:rPr>
  </w:style>
  <w:style w:type="paragraph" w:styleId="4">
    <w:name w:val="Body Text First Indent 2"/>
    <w:basedOn w:val="3"/>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2020-10-30T02:29:18Z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